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85FB" w14:textId="77777777" w:rsidR="00D912F7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91C2D">
        <w:rPr>
          <w:rFonts w:ascii="Sylfaen" w:hAnsi="Sylfaen"/>
          <w:b/>
          <w:sz w:val="24"/>
          <w:szCs w:val="24"/>
        </w:rPr>
        <w:t xml:space="preserve">COVID-19 </w:t>
      </w:r>
      <w:r w:rsidRPr="00691C2D">
        <w:rPr>
          <w:rFonts w:ascii="Sylfaen" w:hAnsi="Sylfaen"/>
          <w:b/>
          <w:sz w:val="24"/>
          <w:szCs w:val="24"/>
          <w:lang w:val="ka-GE"/>
        </w:rPr>
        <w:t xml:space="preserve">შემთხვევების მატების შესაჩერებლად </w:t>
      </w:r>
      <w:r w:rsidR="00AB3CED">
        <w:rPr>
          <w:rFonts w:ascii="Sylfaen" w:hAnsi="Sylfaen"/>
          <w:b/>
          <w:sz w:val="24"/>
          <w:szCs w:val="24"/>
          <w:lang w:val="ka-GE"/>
        </w:rPr>
        <w:t xml:space="preserve">კონკრეტულ </w:t>
      </w:r>
      <w:r w:rsidRPr="00691C2D">
        <w:rPr>
          <w:rFonts w:ascii="Sylfaen" w:hAnsi="Sylfaen"/>
          <w:b/>
          <w:sz w:val="24"/>
          <w:szCs w:val="24"/>
          <w:lang w:val="ka-GE"/>
        </w:rPr>
        <w:t>დასახლებულ პუნქტებში გასატარებელი ეპიდსაწინააღმდეგო/შემზღუდველი ღონისძიებები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(რეკომენდაციები)</w:t>
      </w:r>
    </w:p>
    <w:p w14:paraId="5F857BBA" w14:textId="56C109D5" w:rsidR="00BA41D8" w:rsidRDefault="00335AA5" w:rsidP="00BA41D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0</w:t>
      </w:r>
      <w:r w:rsidR="008879F1">
        <w:rPr>
          <w:rFonts w:ascii="Sylfaen" w:hAnsi="Sylfaen"/>
          <w:b/>
          <w:sz w:val="24"/>
          <w:szCs w:val="24"/>
        </w:rPr>
        <w:t>7</w:t>
      </w:r>
      <w:r>
        <w:rPr>
          <w:rFonts w:ascii="Sylfaen" w:hAnsi="Sylfaen"/>
          <w:b/>
          <w:sz w:val="24"/>
          <w:szCs w:val="24"/>
          <w:lang w:val="ka-GE"/>
        </w:rPr>
        <w:t>.04.2021 მდგომარებით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19"/>
        <w:gridCol w:w="3716"/>
        <w:gridCol w:w="4737"/>
      </w:tblGrid>
      <w:tr w:rsidR="00181BC8" w:rsidRPr="00DF0725" w14:paraId="196CC0B1" w14:textId="77777777" w:rsidTr="00A53F85">
        <w:tc>
          <w:tcPr>
            <w:tcW w:w="2278" w:type="dxa"/>
          </w:tcPr>
          <w:p w14:paraId="1EE88449" w14:textId="77777777" w:rsidR="00BA41D8" w:rsidRPr="00DF0725" w:rsidRDefault="00BA41D8" w:rsidP="00452C47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დასახლებული პუნქტი</w:t>
            </w:r>
          </w:p>
        </w:tc>
        <w:tc>
          <w:tcPr>
            <w:tcW w:w="2219" w:type="dxa"/>
          </w:tcPr>
          <w:p w14:paraId="5927A5B5" w14:textId="02649493" w:rsidR="00BA41D8" w:rsidRPr="00DF0725" w:rsidRDefault="00BA41D8" w:rsidP="00782541">
            <w:pPr>
              <w:jc w:val="center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 xml:space="preserve">შემთხვევების რაოდენობა </w:t>
            </w:r>
          </w:p>
        </w:tc>
        <w:tc>
          <w:tcPr>
            <w:tcW w:w="3716" w:type="dxa"/>
          </w:tcPr>
          <w:p w14:paraId="610CEBA4" w14:textId="2D0A27A3" w:rsidR="00BA41D8" w:rsidRPr="00DF0725" w:rsidRDefault="007A3DAA" w:rsidP="00452C47">
            <w:pPr>
              <w:jc w:val="center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მოკლე აღწერილობა</w:t>
            </w:r>
          </w:p>
        </w:tc>
        <w:tc>
          <w:tcPr>
            <w:tcW w:w="4737" w:type="dxa"/>
          </w:tcPr>
          <w:p w14:paraId="47B8D914" w14:textId="442BCBCA" w:rsidR="00BA41D8" w:rsidRPr="00DF0725" w:rsidRDefault="004E4C63" w:rsidP="00452C4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მიმდინარე და </w:t>
            </w:r>
            <w:r w:rsidR="00BA41D8" w:rsidRPr="00DF0725">
              <w:rPr>
                <w:rFonts w:ascii="Sylfaen" w:hAnsi="Sylfaen"/>
                <w:lang w:val="ka-GE"/>
              </w:rPr>
              <w:t>რეკომენდებული შემზღუდავი ღონისძიებ</w:t>
            </w:r>
            <w:r>
              <w:rPr>
                <w:rFonts w:ascii="Sylfaen" w:hAnsi="Sylfaen"/>
                <w:lang w:val="ka-GE"/>
              </w:rPr>
              <w:t>ები</w:t>
            </w:r>
          </w:p>
        </w:tc>
      </w:tr>
      <w:tr w:rsidR="001154C6" w:rsidRPr="00DF0725" w14:paraId="4BEA832A" w14:textId="77777777" w:rsidTr="00A53F85">
        <w:tc>
          <w:tcPr>
            <w:tcW w:w="2278" w:type="dxa"/>
          </w:tcPr>
          <w:p w14:paraId="4B261F80" w14:textId="7294BAC1" w:rsidR="001154C6" w:rsidRDefault="001154C6" w:rsidP="00E25D8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ქარელი</w:t>
            </w:r>
          </w:p>
          <w:p w14:paraId="4F8D749D" w14:textId="279EDD3B" w:rsidR="001154C6" w:rsidRPr="00DF0725" w:rsidRDefault="001154C6" w:rsidP="00A9590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19" w:type="dxa"/>
          </w:tcPr>
          <w:p w14:paraId="00BF9DE8" w14:textId="56A3A71D" w:rsidR="001154C6" w:rsidRPr="001154C6" w:rsidRDefault="001154C6" w:rsidP="00923F6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1                                                                            </w:t>
            </w:r>
          </w:p>
        </w:tc>
        <w:tc>
          <w:tcPr>
            <w:tcW w:w="3716" w:type="dxa"/>
          </w:tcPr>
          <w:p w14:paraId="52196BDA" w14:textId="68E0DEB5" w:rsidR="001154C6" w:rsidRPr="00DF0725" w:rsidRDefault="001154C6" w:rsidP="00E95EB1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>
              <w:rPr>
                <w:rFonts w:ascii="Sylfaen" w:hAnsi="Sylfaen"/>
                <w:lang w:val="ka-GE"/>
              </w:rPr>
              <w:t>მსუბუქი ფორმით მიმდინარე ბინაზე  მკურნალობს ყინწვისში</w:t>
            </w:r>
          </w:p>
        </w:tc>
        <w:tc>
          <w:tcPr>
            <w:tcW w:w="4737" w:type="dxa"/>
          </w:tcPr>
          <w:p w14:paraId="344B683C" w14:textId="5FE3A5C2" w:rsidR="001154C6" w:rsidRPr="001154C6" w:rsidRDefault="001154C6" w:rsidP="00E95EB1">
            <w:pPr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 w:rsidRPr="001154C6">
              <w:rPr>
                <w:rFonts w:ascii="Sylfaen" w:hAnsi="Sylfaen"/>
                <w:lang w:val="ka-GE"/>
              </w:rPr>
              <w:t xml:space="preserve">ოჯახის  3 წევრის თვითიზოლაცია </w:t>
            </w:r>
          </w:p>
        </w:tc>
      </w:tr>
      <w:tr w:rsidR="00E112BA" w:rsidRPr="00DF0725" w14:paraId="041F76CE" w14:textId="77777777" w:rsidTr="00A53F85">
        <w:tc>
          <w:tcPr>
            <w:tcW w:w="2278" w:type="dxa"/>
          </w:tcPr>
          <w:p w14:paraId="0F4A8289" w14:textId="77777777" w:rsidR="00E112BA" w:rsidRPr="00E112BA" w:rsidRDefault="00E112BA" w:rsidP="00E112BA">
            <w:pPr>
              <w:rPr>
                <w:rFonts w:ascii="Sylfaen" w:hAnsi="Sylfaen"/>
                <w:lang w:val="ka-GE"/>
              </w:rPr>
            </w:pPr>
            <w:r w:rsidRPr="00E112BA">
              <w:rPr>
                <w:rFonts w:ascii="Sylfaen" w:hAnsi="Sylfaen"/>
                <w:lang w:val="ka-GE"/>
              </w:rPr>
              <w:t>გორი-</w:t>
            </w:r>
          </w:p>
          <w:p w14:paraId="6623C1E8" w14:textId="7DD0CF5D" w:rsidR="00E112BA" w:rsidRPr="00DF0725" w:rsidRDefault="00E112BA" w:rsidP="00E112BA">
            <w:pPr>
              <w:rPr>
                <w:rFonts w:ascii="Sylfaen" w:hAnsi="Sylfaen"/>
                <w:lang w:val="ka-GE"/>
              </w:rPr>
            </w:pPr>
            <w:r w:rsidRPr="00E112BA">
              <w:rPr>
                <w:rFonts w:ascii="Sylfaen" w:hAnsi="Sylfaen"/>
                <w:lang w:val="ka-GE"/>
              </w:rPr>
              <w:t>სოფ.</w:t>
            </w:r>
            <w:r w:rsidR="005277BE">
              <w:rPr>
                <w:rFonts w:ascii="Sylfaen" w:hAnsi="Sylfaen"/>
                <w:lang w:val="ka-GE"/>
              </w:rPr>
              <w:t xml:space="preserve"> </w:t>
            </w:r>
            <w:r w:rsidRPr="00E112BA">
              <w:rPr>
                <w:rFonts w:ascii="Sylfaen" w:hAnsi="Sylfaen"/>
                <w:lang w:val="ka-GE"/>
              </w:rPr>
              <w:t>ტყვიავი</w:t>
            </w:r>
          </w:p>
        </w:tc>
        <w:tc>
          <w:tcPr>
            <w:tcW w:w="2219" w:type="dxa"/>
          </w:tcPr>
          <w:p w14:paraId="04D2CB3C" w14:textId="7DD0B812" w:rsidR="00E112BA" w:rsidRPr="00DF0725" w:rsidRDefault="00E112BA" w:rsidP="00E112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 აპრილიდან 7 აპრილის ჩათვლით </w:t>
            </w:r>
            <w:r w:rsidRPr="00DF0725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სოფ.</w:t>
            </w:r>
            <w:r w:rsidR="00923F63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ტყვიავში გენადი ქარელის ოჯახში </w:t>
            </w:r>
            <w:r w:rsidRPr="00DF0725">
              <w:rPr>
                <w:rFonts w:ascii="Sylfaen" w:hAnsi="Sylfaen"/>
                <w:lang w:val="ka-GE"/>
              </w:rPr>
              <w:t>რეგისტრირებული</w:t>
            </w:r>
            <w:r>
              <w:rPr>
                <w:rFonts w:ascii="Sylfaen" w:hAnsi="Sylfaen"/>
                <w:lang w:val="ka-GE"/>
              </w:rPr>
              <w:t>ა</w:t>
            </w:r>
            <w:r w:rsidRPr="00DF0725">
              <w:rPr>
                <w:rFonts w:ascii="Sylfaen" w:hAnsi="Sylfaen"/>
                <w:lang w:val="ka-GE"/>
              </w:rPr>
              <w:t xml:space="preserve"> </w:t>
            </w:r>
            <w:r w:rsidRPr="00DF0725">
              <w:rPr>
                <w:rFonts w:ascii="Sylfaen" w:hAnsi="Sylfaen"/>
              </w:rPr>
              <w:t>covid 19-</w:t>
            </w:r>
            <w:r w:rsidRPr="00DF0725">
              <w:rPr>
                <w:rFonts w:ascii="Sylfaen" w:hAnsi="Sylfaen"/>
                <w:lang w:val="ka-GE"/>
              </w:rPr>
              <w:t>ის</w:t>
            </w:r>
            <w:r>
              <w:rPr>
                <w:rFonts w:ascii="Sylfaen" w:hAnsi="Sylfaen"/>
                <w:lang w:val="ka-GE"/>
              </w:rPr>
              <w:t xml:space="preserve">  4</w:t>
            </w:r>
            <w:r w:rsidRPr="00DF0725">
              <w:rPr>
                <w:rFonts w:ascii="Sylfaen" w:hAnsi="Sylfaen"/>
                <w:lang w:val="ka-GE"/>
              </w:rPr>
              <w:t xml:space="preserve"> შემთხვევა და მათთან </w:t>
            </w:r>
            <w:r>
              <w:rPr>
                <w:rFonts w:ascii="Sylfaen" w:hAnsi="Sylfaen"/>
                <w:lang w:val="ka-GE"/>
              </w:rPr>
              <w:t>ახლო</w:t>
            </w:r>
            <w:r w:rsidRPr="00DF0725">
              <w:rPr>
                <w:rFonts w:ascii="Sylfaen" w:hAnsi="Sylfaen"/>
                <w:lang w:val="ka-GE"/>
              </w:rPr>
              <w:t>კონტაქტში მყოფი</w:t>
            </w:r>
            <w:r>
              <w:rPr>
                <w:rFonts w:ascii="Sylfaen" w:hAnsi="Sylfaen"/>
                <w:lang w:val="ka-GE"/>
              </w:rPr>
              <w:t xml:space="preserve"> 18 </w:t>
            </w:r>
            <w:r w:rsidRPr="00DF0725">
              <w:rPr>
                <w:rFonts w:ascii="Sylfaen" w:hAnsi="Sylfaen"/>
                <w:lang w:val="ka-GE"/>
              </w:rPr>
              <w:t xml:space="preserve">პირი. </w:t>
            </w:r>
          </w:p>
        </w:tc>
        <w:tc>
          <w:tcPr>
            <w:tcW w:w="3716" w:type="dxa"/>
          </w:tcPr>
          <w:p w14:paraId="21DC7192" w14:textId="32A0DC7B" w:rsidR="00E112BA" w:rsidRDefault="00E112BA" w:rsidP="00E112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923F63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აპრილს შემოსული შეტყობინების საფუძველზე ჩატარებული ეპიდკვლევით გამოვლინდა,</w:t>
            </w:r>
            <w:r w:rsidR="0075187D">
              <w:rPr>
                <w:rFonts w:ascii="Sylfaen" w:hAnsi="Sylfaen"/>
                <w:lang w:val="ka-GE"/>
              </w:rPr>
              <w:t xml:space="preserve"> ერთ</w:t>
            </w:r>
            <w:r>
              <w:rPr>
                <w:rFonts w:ascii="Sylfaen" w:hAnsi="Sylfaen"/>
                <w:lang w:val="ka-GE"/>
              </w:rPr>
              <w:t xml:space="preserve"> ოჯახში დადასტურებულია 4 შემთხვევა.</w:t>
            </w:r>
            <w:r w:rsidR="0075187D">
              <w:rPr>
                <w:rFonts w:ascii="Sylfaen" w:hAnsi="Sylfaen"/>
                <w:lang w:val="ka-GE"/>
              </w:rPr>
              <w:t xml:space="preserve"> ოჯახმა </w:t>
            </w:r>
            <w:r>
              <w:rPr>
                <w:rFonts w:ascii="Sylfaen" w:hAnsi="Sylfaen"/>
                <w:lang w:val="ka-GE"/>
              </w:rPr>
              <w:t>თურქეთიდან ჩამოასვენ</w:t>
            </w:r>
            <w:r w:rsidR="0075187D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გარდაცვლილი</w:t>
            </w:r>
            <w:r w:rsidR="0075187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(ფილტვის სიმსივნით) ოჯახის წევრი</w:t>
            </w:r>
          </w:p>
          <w:p w14:paraId="20FDB214" w14:textId="19ECCB99" w:rsidR="00E112BA" w:rsidRDefault="00E112BA" w:rsidP="00E112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რომელსაც არ ქონდა კორონა</w:t>
            </w:r>
            <w:r w:rsidR="0075187D">
              <w:rPr>
                <w:rFonts w:ascii="Sylfaen" w:hAnsi="Sylfaen"/>
                <w:lang w:val="ka-GE"/>
              </w:rPr>
              <w:t xml:space="preserve"> დადასტურებული</w:t>
            </w:r>
            <w:r>
              <w:rPr>
                <w:rFonts w:ascii="Sylfaen" w:hAnsi="Sylfaen"/>
                <w:lang w:val="ka-GE"/>
              </w:rPr>
              <w:t>.</w:t>
            </w:r>
          </w:p>
          <w:p w14:paraId="25CB6A21" w14:textId="74D13204" w:rsidR="00E112BA" w:rsidRPr="00DF0725" w:rsidRDefault="00E112BA" w:rsidP="00E112BA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737" w:type="dxa"/>
          </w:tcPr>
          <w:p w14:paraId="6BF3F5FB" w14:textId="2C501484" w:rsidR="0075187D" w:rsidRPr="00DF0725" w:rsidRDefault="0075187D" w:rsidP="00E112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სამძიმრებთან დაკავშირებით </w:t>
            </w:r>
            <w:r>
              <w:rPr>
                <w:rFonts w:ascii="Sylfaen" w:hAnsi="Sylfaen"/>
                <w:lang w:val="ka-GE"/>
              </w:rPr>
              <w:t>საზჯანდაცვის ცენტრის</w:t>
            </w:r>
            <w:r>
              <w:rPr>
                <w:rFonts w:ascii="Sylfaen" w:hAnsi="Sylfaen"/>
                <w:lang w:val="ka-GE"/>
              </w:rPr>
              <w:t xml:space="preserve"> მიერ  ორჯერ მოხდა ეპიდ კვლევის ჩატარება და კონტაქტირებულების ტესტირება. ტესტირებით გამოვლინდა ახალი დადასტურებული შემთხვევა რომელიც მაშინვე გაემგზავრა დუშეთში (მეუღლის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ოჯახში საიზოლაციოდ)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შემთხვევ</w:t>
            </w:r>
            <w:r>
              <w:rPr>
                <w:rFonts w:ascii="Sylfaen" w:hAnsi="Sylfaen"/>
                <w:lang w:val="ka-GE"/>
              </w:rPr>
              <w:t>ის შესახებ</w:t>
            </w:r>
            <w:r>
              <w:rPr>
                <w:rFonts w:ascii="Sylfaen" w:hAnsi="Sylfaen"/>
                <w:lang w:val="ka-GE"/>
              </w:rPr>
              <w:t xml:space="preserve"> ეცნობა დუშეთის სჯდც-ს.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ოჯახში იზოლაციაში რჩება ოთხი დადასტურებული პირი და ერთი კონტაქტირებული.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26BB3403" w14:textId="172FDC34" w:rsidR="00E112BA" w:rsidRPr="00EA5CFD" w:rsidRDefault="00E112BA" w:rsidP="00E112BA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ოჯახის წევრებს და კონტაქტირებულ პირებს განემარტათ იზოლაციის წესები და ვადები.</w:t>
            </w:r>
          </w:p>
          <w:p w14:paraId="07B349B6" w14:textId="2A57E733" w:rsidR="00E112BA" w:rsidRPr="00DF0725" w:rsidRDefault="00E112BA" w:rsidP="0075187D">
            <w:pPr>
              <w:jc w:val="both"/>
              <w:rPr>
                <w:rFonts w:ascii="Sylfaen" w:eastAsia="Times New Roman" w:hAnsi="Sylfaen" w:cs="Sylfaen"/>
                <w:color w:val="212121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გრძელდება ზედამხედველობა, რომელშიც ჩართულია როგორც</w:t>
            </w:r>
            <w:r>
              <w:rPr>
                <w:rFonts w:ascii="Sylfaen" w:hAnsi="Sylfaen"/>
                <w:lang w:val="ka-GE"/>
              </w:rPr>
              <w:t xml:space="preserve"> გორის</w:t>
            </w:r>
            <w:r w:rsidRPr="00DF0725">
              <w:rPr>
                <w:rFonts w:ascii="Sylfaen" w:hAnsi="Sylfaen"/>
                <w:lang w:val="ka-GE"/>
              </w:rPr>
              <w:t xml:space="preserve"> სჯც-ის, ასევე ადგილობრივი </w:t>
            </w:r>
            <w:r>
              <w:rPr>
                <w:rFonts w:ascii="Sylfaen" w:hAnsi="Sylfaen"/>
                <w:lang w:val="ka-GE"/>
              </w:rPr>
              <w:t>სოფ.</w:t>
            </w:r>
            <w:r w:rsidR="0075187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ტყვიავის ადმინისტრაცია.</w:t>
            </w:r>
          </w:p>
        </w:tc>
      </w:tr>
      <w:tr w:rsidR="00E112BA" w:rsidRPr="000B7F4E" w14:paraId="1C0FCEAD" w14:textId="77777777" w:rsidTr="00A53F85">
        <w:tc>
          <w:tcPr>
            <w:tcW w:w="2278" w:type="dxa"/>
          </w:tcPr>
          <w:p w14:paraId="01ECD072" w14:textId="5BF4EC08" w:rsidR="00E112BA" w:rsidRPr="00DF0725" w:rsidRDefault="000B7F4E" w:rsidP="00E112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ასპინძა, სოფ. რუსთავი, ჰეს-ის მშენებლები</w:t>
            </w:r>
          </w:p>
        </w:tc>
        <w:tc>
          <w:tcPr>
            <w:tcW w:w="2219" w:type="dxa"/>
          </w:tcPr>
          <w:p w14:paraId="75054688" w14:textId="2A614C38" w:rsidR="00E112BA" w:rsidRPr="00DF0725" w:rsidRDefault="000B7F4E" w:rsidP="00E112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უკრაინიდან ჩამოსული ინჟინერი</w:t>
            </w:r>
          </w:p>
        </w:tc>
        <w:tc>
          <w:tcPr>
            <w:tcW w:w="3716" w:type="dxa"/>
          </w:tcPr>
          <w:p w14:paraId="666FB42F" w14:textId="4EB02E60" w:rsidR="00E112BA" w:rsidRPr="00B63A79" w:rsidRDefault="000B7F4E" w:rsidP="00E112BA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1 აპრილს ჩამოფრინდა კიევიდან სპეციალური მოწვევით, რუსთავის ჰესზე</w:t>
            </w:r>
            <w:r w:rsidR="00555769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 </w:t>
            </w:r>
            <w:r w:rsidR="00555769"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სა</w:t>
            </w:r>
            <w:r w:rsidR="00555769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მ</w:t>
            </w:r>
            <w:r w:rsidR="00555769"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შენებლო სამუშაოებისათვის.</w:t>
            </w:r>
          </w:p>
        </w:tc>
        <w:tc>
          <w:tcPr>
            <w:tcW w:w="4737" w:type="dxa"/>
          </w:tcPr>
          <w:p w14:paraId="41C34B9F" w14:textId="77777777" w:rsidR="00555769" w:rsidRDefault="000B7F4E" w:rsidP="000B7F4E">
            <w:pPr>
              <w:shd w:val="clear" w:color="auto" w:fill="FFFFFF"/>
              <w:spacing w:before="120" w:line="240" w:lineRule="auto"/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</w:pP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თბილისის აეროპორტში გააფრთხილეს, რომ 72 საათში უნდა გატესტილიყო კოვიდ-19-ზე. ასპინძაში გაიკეთა სწრაფი ტესტი (ანტიგენი), პასუხი- უარყოფითი</w:t>
            </w:r>
            <w:r w:rsidR="00555769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.</w:t>
            </w: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 </w:t>
            </w:r>
          </w:p>
          <w:p w14:paraId="66606BAE" w14:textId="186CB661" w:rsidR="00E112BA" w:rsidRPr="00DF0725" w:rsidRDefault="000B7F4E" w:rsidP="00555769">
            <w:pPr>
              <w:shd w:val="clear" w:color="auto" w:fill="FFFFFF"/>
              <w:spacing w:before="120" w:line="240" w:lineRule="auto"/>
              <w:rPr>
                <w:rFonts w:ascii="Sylfaen" w:hAnsi="Sylfaen"/>
                <w:color w:val="1D2228"/>
                <w:lang w:val="ka-GE"/>
              </w:rPr>
            </w:pP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3 აპრილიდან თავს გრძნობდა სუსტად, ტემპერატურა ჰქონდა 37,5-38 გრადუსი და </w:t>
            </w: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lastRenderedPageBreak/>
              <w:t>6 აპრილს კემპინგის ექიმ</w:t>
            </w:r>
            <w:r w:rsidR="00555769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ი</w:t>
            </w: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ს</w:t>
            </w:r>
            <w:r w:rsidR="00555769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 რეკომენდაციით</w:t>
            </w: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 მიმართა სს ,,ევექსის ჰოსპიტლები’’ ახალციხის რეფერალურ ჰოსპიტალს, სადაც სწრაფი მარტივი ტესტი (ანტიგენი), პასუხი </w:t>
            </w:r>
            <w:r w:rsidR="005277B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იყო </w:t>
            </w: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,,უარყოფითი’’</w:t>
            </w:r>
            <w:r w:rsidR="00555769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. გადამოწმების მიზნით ჩაუტარდა </w:t>
            </w: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პჯრ ტესტირება</w:t>
            </w:r>
            <w:r w:rsidR="00555769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 და </w:t>
            </w: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7 აპრილს </w:t>
            </w:r>
            <w:r w:rsidR="00555769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>დადასტურდა კოვიდ ინფექცია. პაციენტის მძიმე მდგიომარეობის გამო, იმავე დღეს</w:t>
            </w:r>
            <w:r w:rsidRPr="000B7F4E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 გადაგზავნილ იქნა თბილისში შპს ,,ტრავმატოლოგში’’.</w:t>
            </w:r>
            <w:r w:rsidR="006414A2">
              <w:rPr>
                <w:rFonts w:ascii="Sylfaen" w:eastAsia="Times New Roman" w:hAnsi="Sylfaen"/>
                <w:color w:val="333333"/>
                <w:sz w:val="23"/>
                <w:szCs w:val="23"/>
                <w:shd w:val="clear" w:color="auto" w:fill="FFFFFF"/>
                <w:lang w:val="ka-GE"/>
              </w:rPr>
              <w:t xml:space="preserve"> ჰეს-ის თანამშრომლებზე ეპიდზედამხედველობისთვის  ასპინძის სჯდ ცენტრს მიეცა რეკომენდაციები.</w:t>
            </w:r>
          </w:p>
        </w:tc>
      </w:tr>
      <w:tr w:rsidR="00E112BA" w:rsidRPr="000B7F4E" w14:paraId="74AEEA92" w14:textId="77777777" w:rsidTr="00A53F85">
        <w:tc>
          <w:tcPr>
            <w:tcW w:w="2278" w:type="dxa"/>
          </w:tcPr>
          <w:p w14:paraId="48E28725" w14:textId="131062C0" w:rsidR="00E112BA" w:rsidRPr="001D7202" w:rsidRDefault="0066309C" w:rsidP="00E112BA">
            <w:pPr>
              <w:rPr>
                <w:rFonts w:ascii="Sylfaen" w:hAnsi="Sylfaen"/>
                <w:bCs/>
                <w:lang w:val="ka-GE"/>
              </w:rPr>
            </w:pPr>
            <w:r w:rsidRPr="001D7202">
              <w:rPr>
                <w:rFonts w:ascii="Sylfaen" w:hAnsi="Sylfaen"/>
                <w:bCs/>
                <w:lang w:val="ka-GE"/>
              </w:rPr>
              <w:lastRenderedPageBreak/>
              <w:t>საჩხერე-სოფ. ჭალოვანი</w:t>
            </w:r>
          </w:p>
        </w:tc>
        <w:tc>
          <w:tcPr>
            <w:tcW w:w="2219" w:type="dxa"/>
          </w:tcPr>
          <w:p w14:paraId="35676F62" w14:textId="13DD1720" w:rsidR="00E112BA" w:rsidRPr="00DF0725" w:rsidRDefault="0066309C" w:rsidP="00E112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რეგისტრირებულია 14 შემთხვევა. მ.შ. 8 უკავშირდება ჭალოვანის საჯარო სკოლას (5 მასწავლებელი და მათი</w:t>
            </w:r>
            <w:r>
              <w:rPr>
                <w:rFonts w:ascii="Sylfaen" w:hAnsi="Sylfaen"/>
                <w:lang w:val="ka-GE"/>
              </w:rPr>
              <w:t xml:space="preserve"> 3</w:t>
            </w:r>
            <w:r>
              <w:rPr>
                <w:rFonts w:ascii="Sylfaen" w:hAnsi="Sylfaen"/>
                <w:lang w:val="ka-GE"/>
              </w:rPr>
              <w:t xml:space="preserve"> შვილი, ამავე სკოლის მოსწავლეები).</w:t>
            </w:r>
          </w:p>
        </w:tc>
        <w:tc>
          <w:tcPr>
            <w:tcW w:w="3716" w:type="dxa"/>
          </w:tcPr>
          <w:p w14:paraId="5C28CD61" w14:textId="6354BF5F" w:rsidR="00E112BA" w:rsidRPr="00806D65" w:rsidRDefault="00E112BA" w:rsidP="00E112BA">
            <w:p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737" w:type="dxa"/>
          </w:tcPr>
          <w:p w14:paraId="468C1E9C" w14:textId="7B025F91" w:rsidR="0066309C" w:rsidRDefault="0066309C" w:rsidP="0066309C">
            <w:pPr>
              <w:jc w:val="both"/>
              <w:rPr>
                <w:rFonts w:ascii="Sylfaen" w:hAnsi="Sylfaen" w:cstheme="minorBidi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შემთხვევები გამოვლინდა გეგმიური ტესტირების პროცესში. სკოლა გადავიდა დისტანციურ სწავლებაზე. ყველა კონტაქტირებული პირი გაფრთხილებულია იზოლაციის დაცვის აუცილებლობაზე და დამყარებულია მეთვალყურეობა სჯც- ის</w:t>
            </w:r>
          </w:p>
          <w:p w14:paraId="245BE6B8" w14:textId="2B868979" w:rsidR="00E112BA" w:rsidRPr="00DF0725" w:rsidRDefault="00E112BA" w:rsidP="00E112BA">
            <w:pPr>
              <w:rPr>
                <w:rFonts w:ascii="Sylfaen" w:hAnsi="Sylfaen"/>
                <w:color w:val="1D2228"/>
                <w:lang w:val="ka-GE"/>
              </w:rPr>
            </w:pPr>
          </w:p>
        </w:tc>
      </w:tr>
      <w:tr w:rsidR="00224BC8" w:rsidRPr="000B7F4E" w14:paraId="1C031181" w14:textId="77777777" w:rsidTr="00A53F85">
        <w:tc>
          <w:tcPr>
            <w:tcW w:w="2278" w:type="dxa"/>
          </w:tcPr>
          <w:p w14:paraId="7963173A" w14:textId="61435C5A" w:rsidR="00224BC8" w:rsidRPr="001D7202" w:rsidRDefault="0060098E" w:rsidP="00E112BA">
            <w:pPr>
              <w:rPr>
                <w:rFonts w:ascii="Sylfaen" w:hAnsi="Sylfaen"/>
                <w:bCs/>
                <w:lang w:val="ka-GE"/>
              </w:rPr>
            </w:pPr>
            <w:r w:rsidRPr="001D7202">
              <w:rPr>
                <w:rFonts w:ascii="Sylfaen" w:hAnsi="Sylfaen"/>
                <w:bCs/>
                <w:lang w:val="ka-GE"/>
              </w:rPr>
              <w:t>ქუთაისი</w:t>
            </w:r>
          </w:p>
        </w:tc>
        <w:tc>
          <w:tcPr>
            <w:tcW w:w="2219" w:type="dxa"/>
          </w:tcPr>
          <w:p w14:paraId="4A959D66" w14:textId="5C047A26" w:rsidR="00224BC8" w:rsidRDefault="0060098E" w:rsidP="00E112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ოპერის და თო</w:t>
            </w:r>
            <w:r w:rsidR="00832562">
              <w:rPr>
                <w:rFonts w:ascii="Sylfaen" w:hAnsi="Sylfaen"/>
                <w:lang w:val="ka-GE"/>
              </w:rPr>
              <w:t>ჯ</w:t>
            </w:r>
            <w:r>
              <w:rPr>
                <w:rFonts w:ascii="Sylfaen" w:hAnsi="Sylfaen"/>
                <w:lang w:val="ka-GE"/>
              </w:rPr>
              <w:t>ინების თეატრები</w:t>
            </w:r>
          </w:p>
          <w:p w14:paraId="4892A4D6" w14:textId="77777777" w:rsidR="0060098E" w:rsidRDefault="0060098E" w:rsidP="00E112BA">
            <w:pPr>
              <w:rPr>
                <w:rFonts w:ascii="Sylfaen" w:hAnsi="Sylfaen"/>
                <w:lang w:val="ka-GE"/>
              </w:rPr>
            </w:pPr>
          </w:p>
          <w:p w14:paraId="697F1556" w14:textId="0EE12F09" w:rsidR="0060098E" w:rsidRDefault="0060098E" w:rsidP="00E112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საგანგებო სიტუაციების სამსახური</w:t>
            </w:r>
          </w:p>
        </w:tc>
        <w:tc>
          <w:tcPr>
            <w:tcW w:w="3716" w:type="dxa"/>
          </w:tcPr>
          <w:p w14:paraId="4B627B74" w14:textId="77777777" w:rsidR="00224BC8" w:rsidRPr="00806D65" w:rsidRDefault="00224BC8" w:rsidP="00E112BA">
            <w:p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737" w:type="dxa"/>
          </w:tcPr>
          <w:p w14:paraId="532B7660" w14:textId="3BD6EF8F" w:rsidR="0060098E" w:rsidRDefault="0060098E" w:rsidP="0060098E">
            <w:pPr>
              <w:jc w:val="both"/>
              <w:rPr>
                <w:rFonts w:ascii="Sylfaen" w:hAnsi="Sylfaen" w:cstheme="minorBidi"/>
                <w:lang w:val="ka-GE"/>
              </w:rPr>
            </w:pPr>
            <w:r>
              <w:rPr>
                <w:rFonts w:ascii="Sylfaen" w:hAnsi="Sylfaen"/>
                <w:lang w:val="ka-GE"/>
              </w:rPr>
              <w:t>ქუთაისის  ოპერის თეატრში ახალი შემთხვევა არ დაფიქსირებულა. გუბერნიის გადაწყვეტილებით დღეს პჯრ ტესტირება ჩაუტარდა დასის წევრებს.</w:t>
            </w:r>
            <w:r>
              <w:rPr>
                <w:rFonts w:ascii="Sylfaen" w:hAnsi="Sylfaen"/>
                <w:lang w:val="ka-GE"/>
              </w:rPr>
              <w:t xml:space="preserve"> ხვალ იქნება შედეგები</w:t>
            </w:r>
          </w:p>
          <w:p w14:paraId="45691C83" w14:textId="77777777" w:rsidR="0060098E" w:rsidRDefault="0060098E" w:rsidP="006009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ქუთაისის თოჯინების თეატრში დადსტურდა 2 შემთხვევა. კონტაქტები იმყოფება თვითიზოლაციაში.</w:t>
            </w:r>
          </w:p>
          <w:p w14:paraId="06F99821" w14:textId="77777777" w:rsidR="0060098E" w:rsidRDefault="0060098E" w:rsidP="0060098E">
            <w:pPr>
              <w:jc w:val="both"/>
              <w:rPr>
                <w:rFonts w:ascii="Sylfaen" w:hAnsi="Sylfaen"/>
                <w:lang w:val="ka-GE"/>
              </w:rPr>
            </w:pPr>
          </w:p>
          <w:p w14:paraId="1C26EA9C" w14:textId="60DCE1BC" w:rsidR="00224BC8" w:rsidRDefault="0060098E" w:rsidP="006009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ერთი შემთხვევა დაფიქსირდა საგანგებო სიტუაციების მართვის სამსახურში. კონტაქტი</w:t>
            </w:r>
            <w:r>
              <w:rPr>
                <w:rFonts w:ascii="Sylfaen" w:hAnsi="Sylfaen"/>
                <w:lang w:val="ka-GE"/>
              </w:rPr>
              <w:t>რებულია</w:t>
            </w:r>
            <w:r>
              <w:rPr>
                <w:rFonts w:ascii="Sylfaen" w:hAnsi="Sylfaen"/>
                <w:lang w:val="ka-GE"/>
              </w:rPr>
              <w:t xml:space="preserve"> 11 პირი, რომლებიც შტაბთან შეთანხმებით გაიტესტებიან </w:t>
            </w:r>
            <w:r>
              <w:rPr>
                <w:rFonts w:ascii="Sylfaen" w:hAnsi="Sylfaen"/>
                <w:lang w:val="ka-GE"/>
              </w:rPr>
              <w:t xml:space="preserve">ყოველ </w:t>
            </w:r>
            <w:r>
              <w:rPr>
                <w:rFonts w:ascii="Sylfaen" w:hAnsi="Sylfaen"/>
                <w:lang w:val="ka-GE"/>
              </w:rPr>
              <w:t>72 საათში.</w:t>
            </w:r>
          </w:p>
        </w:tc>
      </w:tr>
      <w:tr w:rsidR="00224BC8" w:rsidRPr="000B7F4E" w14:paraId="0E36196F" w14:textId="77777777" w:rsidTr="00A53F85">
        <w:tc>
          <w:tcPr>
            <w:tcW w:w="2278" w:type="dxa"/>
          </w:tcPr>
          <w:p w14:paraId="21811C9B" w14:textId="4C20CF7D" w:rsidR="00224BC8" w:rsidRPr="00DC26F9" w:rsidRDefault="004C11D3" w:rsidP="00E112BA">
            <w:pPr>
              <w:rPr>
                <w:rFonts w:ascii="Sylfaen" w:hAnsi="Sylfaen"/>
                <w:bCs/>
                <w:lang w:val="ka-GE"/>
              </w:rPr>
            </w:pPr>
            <w:r w:rsidRPr="00DC26F9">
              <w:rPr>
                <w:rFonts w:ascii="Sylfaen" w:hAnsi="Sylfaen"/>
                <w:bCs/>
                <w:lang w:val="ka-GE"/>
              </w:rPr>
              <w:lastRenderedPageBreak/>
              <w:t>სამეგრელო</w:t>
            </w:r>
          </w:p>
        </w:tc>
        <w:tc>
          <w:tcPr>
            <w:tcW w:w="2219" w:type="dxa"/>
          </w:tcPr>
          <w:p w14:paraId="42BE8FC5" w14:textId="77777777" w:rsidR="00224BC8" w:rsidRDefault="004C11D3" w:rsidP="00E112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ფოთი</w:t>
            </w:r>
          </w:p>
          <w:p w14:paraId="0008F4B9" w14:textId="77777777" w:rsidR="004C11D3" w:rsidRDefault="004C11D3" w:rsidP="00E112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ზუგდიდი</w:t>
            </w:r>
          </w:p>
          <w:p w14:paraId="71333940" w14:textId="7E363129" w:rsidR="004C11D3" w:rsidRDefault="004C11D3" w:rsidP="00E112B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716" w:type="dxa"/>
          </w:tcPr>
          <w:p w14:paraId="55284F60" w14:textId="30E7E371" w:rsidR="00224BC8" w:rsidRPr="00806D65" w:rsidRDefault="004C11D3" w:rsidP="00E112BA">
            <w:p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ფოთის ტექსტილის ახალი შემთხვევები</w:t>
            </w:r>
          </w:p>
        </w:tc>
        <w:tc>
          <w:tcPr>
            <w:tcW w:w="4737" w:type="dxa"/>
          </w:tcPr>
          <w:p w14:paraId="0C18AB33" w14:textId="77777777" w:rsidR="00F908EB" w:rsidRDefault="004C11D3" w:rsidP="004C11D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>ფოთ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ში გამოვლინდა</w:t>
            </w: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 xml:space="preserve"> 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ახლი </w:t>
            </w: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 xml:space="preserve">ინფიცირებული </w:t>
            </w:r>
          </w:p>
          <w:p w14:paraId="415A9052" w14:textId="77777777" w:rsidR="00F908EB" w:rsidRDefault="00F908EB" w:rsidP="004C11D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D8C9650" w14:textId="77777777" w:rsidR="00F908EB" w:rsidRDefault="004C11D3" w:rsidP="00F908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 xml:space="preserve">ზუგდიდის სოფელ ორსანტაში დღეს გაგრძელდა მოსახლეობის ტესტირება. გაიტესტა 156 პირი,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დადებითი შემთხვევა არ გამოვლენილა.</w:t>
            </w:r>
            <w:r w:rsidR="00F908E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>სულ დღეის მდგომარეობით სოფელ</w:t>
            </w:r>
            <w:r w:rsidR="00607AFA">
              <w:rPr>
                <w:rFonts w:ascii="Sylfaen" w:hAnsi="Sylfaen"/>
                <w:sz w:val="20"/>
                <w:szCs w:val="20"/>
                <w:lang w:val="ka-GE"/>
              </w:rPr>
              <w:t xml:space="preserve"> ორსანტიაში</w:t>
            </w: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 xml:space="preserve"> ტესტირებულია 626  პირი და გამოვლენილია 22 შემთხვევა. ტესტირების პროცესი  გრძელდება. </w:t>
            </w:r>
            <w:r w:rsidR="00F908EB">
              <w:rPr>
                <w:rFonts w:ascii="Sylfaen" w:hAnsi="Sylfaen"/>
                <w:sz w:val="20"/>
                <w:szCs w:val="20"/>
                <w:lang w:val="ka-GE"/>
              </w:rPr>
              <w:t>საპოლიციო კონტროლი გრძელდება.</w:t>
            </w:r>
            <w:r w:rsidR="00F908E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5FD8DD09" w14:textId="77777777" w:rsidR="00F908EB" w:rsidRDefault="00F908EB" w:rsidP="00F908E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679EAEC" w14:textId="456F7499" w:rsidR="00224BC8" w:rsidRDefault="004C11D3" w:rsidP="00F908E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ფოთის </w:t>
            </w: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>ტექტილის თანამშრომლები გაიტესტ</w:t>
            </w:r>
            <w:r w:rsidR="00F908EB">
              <w:rPr>
                <w:rFonts w:ascii="Sylfaen" w:hAnsi="Sylfaen"/>
                <w:sz w:val="20"/>
                <w:szCs w:val="20"/>
                <w:lang w:val="ka-GE"/>
              </w:rPr>
              <w:t>ნენ</w:t>
            </w: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 xml:space="preserve"> აბაშაში 32 და ჩხოროწყუში 20, დადებითი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შედეგები არ დაფიქსირებულა</w:t>
            </w:r>
            <w:r w:rsidRPr="004C11D3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607A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224BC8" w:rsidRPr="000B7F4E" w14:paraId="367160EE" w14:textId="77777777" w:rsidTr="00A53F85">
        <w:tc>
          <w:tcPr>
            <w:tcW w:w="2278" w:type="dxa"/>
          </w:tcPr>
          <w:p w14:paraId="6F5FE696" w14:textId="77777777" w:rsidR="00224BC8" w:rsidRDefault="00224BC8" w:rsidP="00E112B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19" w:type="dxa"/>
          </w:tcPr>
          <w:p w14:paraId="4D1DFCDB" w14:textId="77777777" w:rsidR="00224BC8" w:rsidRDefault="00224BC8" w:rsidP="00E112B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716" w:type="dxa"/>
          </w:tcPr>
          <w:p w14:paraId="127A3AD9" w14:textId="77777777" w:rsidR="00224BC8" w:rsidRPr="00806D65" w:rsidRDefault="00224BC8" w:rsidP="00E112BA">
            <w:p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737" w:type="dxa"/>
          </w:tcPr>
          <w:p w14:paraId="76304FC6" w14:textId="77777777" w:rsidR="00224BC8" w:rsidRDefault="00224BC8" w:rsidP="0066309C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60494AC0" w14:textId="204E860F" w:rsidR="00BA41D8" w:rsidRDefault="00BA41D8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6C58DE0" w14:textId="17559EF3" w:rsidR="00565BE9" w:rsidRDefault="00565BE9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1CCCACE" w14:textId="77777777"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42785AB" w14:textId="77777777" w:rsidR="00D54EF6" w:rsidRDefault="00D54EF6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sectPr w:rsidR="00D54EF6" w:rsidSect="003761D8">
      <w:pgSz w:w="15840" w:h="12240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A4E"/>
    <w:multiLevelType w:val="hybridMultilevel"/>
    <w:tmpl w:val="9986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2D"/>
    <w:rsid w:val="000114C6"/>
    <w:rsid w:val="000124DD"/>
    <w:rsid w:val="00022A10"/>
    <w:rsid w:val="00033035"/>
    <w:rsid w:val="00057CCA"/>
    <w:rsid w:val="00060A90"/>
    <w:rsid w:val="0007129A"/>
    <w:rsid w:val="0008741D"/>
    <w:rsid w:val="000A13C5"/>
    <w:rsid w:val="000A7B1A"/>
    <w:rsid w:val="000B7F4E"/>
    <w:rsid w:val="000D7E63"/>
    <w:rsid w:val="001154C6"/>
    <w:rsid w:val="00132456"/>
    <w:rsid w:val="0014557F"/>
    <w:rsid w:val="001776F9"/>
    <w:rsid w:val="00181BC8"/>
    <w:rsid w:val="001C0102"/>
    <w:rsid w:val="001D7202"/>
    <w:rsid w:val="001E1199"/>
    <w:rsid w:val="001F5A8A"/>
    <w:rsid w:val="001F66CC"/>
    <w:rsid w:val="00224BC8"/>
    <w:rsid w:val="00266DC7"/>
    <w:rsid w:val="00283737"/>
    <w:rsid w:val="002B5ED2"/>
    <w:rsid w:val="002D254B"/>
    <w:rsid w:val="002D6ACB"/>
    <w:rsid w:val="003078A1"/>
    <w:rsid w:val="00335AA5"/>
    <w:rsid w:val="00341B53"/>
    <w:rsid w:val="00353F63"/>
    <w:rsid w:val="00364628"/>
    <w:rsid w:val="00372D39"/>
    <w:rsid w:val="003761D8"/>
    <w:rsid w:val="003B327D"/>
    <w:rsid w:val="003C148D"/>
    <w:rsid w:val="003D1A67"/>
    <w:rsid w:val="0042663C"/>
    <w:rsid w:val="00467D35"/>
    <w:rsid w:val="00470E5F"/>
    <w:rsid w:val="00484CD9"/>
    <w:rsid w:val="0049563D"/>
    <w:rsid w:val="004C11D3"/>
    <w:rsid w:val="004E4C63"/>
    <w:rsid w:val="004E70FE"/>
    <w:rsid w:val="005277BE"/>
    <w:rsid w:val="005354D8"/>
    <w:rsid w:val="00555769"/>
    <w:rsid w:val="00565BE9"/>
    <w:rsid w:val="005C2C6A"/>
    <w:rsid w:val="005F50B9"/>
    <w:rsid w:val="0060098E"/>
    <w:rsid w:val="00607AFA"/>
    <w:rsid w:val="00610C48"/>
    <w:rsid w:val="00617163"/>
    <w:rsid w:val="006414A2"/>
    <w:rsid w:val="006432A3"/>
    <w:rsid w:val="0066309C"/>
    <w:rsid w:val="00691C2D"/>
    <w:rsid w:val="006C11FB"/>
    <w:rsid w:val="006D6AB6"/>
    <w:rsid w:val="0075187D"/>
    <w:rsid w:val="007748A6"/>
    <w:rsid w:val="00782541"/>
    <w:rsid w:val="00784F78"/>
    <w:rsid w:val="007A3DAA"/>
    <w:rsid w:val="007B5F42"/>
    <w:rsid w:val="007D2518"/>
    <w:rsid w:val="007D519D"/>
    <w:rsid w:val="007D7137"/>
    <w:rsid w:val="007E7D64"/>
    <w:rsid w:val="007F1FC3"/>
    <w:rsid w:val="007F7859"/>
    <w:rsid w:val="00801A68"/>
    <w:rsid w:val="00806D65"/>
    <w:rsid w:val="008112B5"/>
    <w:rsid w:val="00816727"/>
    <w:rsid w:val="00832562"/>
    <w:rsid w:val="008879F1"/>
    <w:rsid w:val="008906AB"/>
    <w:rsid w:val="0089790D"/>
    <w:rsid w:val="008F51BC"/>
    <w:rsid w:val="0090402D"/>
    <w:rsid w:val="00920468"/>
    <w:rsid w:val="00923F63"/>
    <w:rsid w:val="00950561"/>
    <w:rsid w:val="009530F4"/>
    <w:rsid w:val="00957E07"/>
    <w:rsid w:val="009902D6"/>
    <w:rsid w:val="00995A3C"/>
    <w:rsid w:val="009B1F08"/>
    <w:rsid w:val="009D5B6E"/>
    <w:rsid w:val="00A25DD3"/>
    <w:rsid w:val="00A53F85"/>
    <w:rsid w:val="00A90235"/>
    <w:rsid w:val="00A95909"/>
    <w:rsid w:val="00AB3CED"/>
    <w:rsid w:val="00AD7144"/>
    <w:rsid w:val="00B05569"/>
    <w:rsid w:val="00B16CFC"/>
    <w:rsid w:val="00B63A0B"/>
    <w:rsid w:val="00B63A79"/>
    <w:rsid w:val="00B81C3A"/>
    <w:rsid w:val="00BA41D8"/>
    <w:rsid w:val="00BB49CD"/>
    <w:rsid w:val="00C44BD7"/>
    <w:rsid w:val="00C84C69"/>
    <w:rsid w:val="00CA00E1"/>
    <w:rsid w:val="00CD122C"/>
    <w:rsid w:val="00CF00F7"/>
    <w:rsid w:val="00D25DE9"/>
    <w:rsid w:val="00D34AA5"/>
    <w:rsid w:val="00D54EF6"/>
    <w:rsid w:val="00D75EFB"/>
    <w:rsid w:val="00D82D13"/>
    <w:rsid w:val="00D912F7"/>
    <w:rsid w:val="00D96E5C"/>
    <w:rsid w:val="00DC26F9"/>
    <w:rsid w:val="00DF0725"/>
    <w:rsid w:val="00E112BA"/>
    <w:rsid w:val="00E24095"/>
    <w:rsid w:val="00E24F3C"/>
    <w:rsid w:val="00E95EB1"/>
    <w:rsid w:val="00F01909"/>
    <w:rsid w:val="00F221EE"/>
    <w:rsid w:val="00F22A43"/>
    <w:rsid w:val="00F64D5A"/>
    <w:rsid w:val="00F908EB"/>
    <w:rsid w:val="00F94971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8762"/>
  <w15:docId w15:val="{34C56323-E2D0-4CC2-BAF7-05D8CE8B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C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F6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Salomea</cp:lastModifiedBy>
  <cp:revision>29</cp:revision>
  <dcterms:created xsi:type="dcterms:W3CDTF">2021-04-07T18:03:00Z</dcterms:created>
  <dcterms:modified xsi:type="dcterms:W3CDTF">2021-04-07T18:30:00Z</dcterms:modified>
</cp:coreProperties>
</file>